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4311C" w14:textId="77777777" w:rsidR="006B337F" w:rsidRPr="00B913C9" w:rsidRDefault="00B913C9" w:rsidP="00B913C9">
      <w:pPr>
        <w:pStyle w:val="Normale1"/>
      </w:pPr>
      <w:r w:rsidRPr="00B913C9">
        <w:rPr>
          <w:noProof/>
        </w:rPr>
        <w:drawing>
          <wp:anchor distT="0" distB="0" distL="0" distR="0" simplePos="0" relativeHeight="251659264" behindDoc="0" locked="0" layoutInCell="1" allowOverlap="1" wp14:anchorId="4F62E63D" wp14:editId="2027A1CE">
            <wp:simplePos x="0" y="0"/>
            <wp:positionH relativeFrom="page">
              <wp:posOffset>3368590</wp:posOffset>
            </wp:positionH>
            <wp:positionV relativeFrom="page">
              <wp:posOffset>151585</wp:posOffset>
            </wp:positionV>
            <wp:extent cx="816478" cy="757925"/>
            <wp:effectExtent l="19050" t="0" r="751" b="0"/>
            <wp:wrapTopAndBottom distT="0" dist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399" cy="757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5CD09E" w14:textId="77777777" w:rsidR="00B913C9" w:rsidRPr="00F20441" w:rsidRDefault="00B913C9" w:rsidP="00B913C9">
      <w:pPr>
        <w:pStyle w:val="Normale1"/>
        <w:rPr>
          <w:rFonts w:ascii="Georgia" w:hAnsi="Georgia"/>
          <w:b/>
        </w:rPr>
      </w:pPr>
      <w:r w:rsidRPr="00F20441">
        <w:rPr>
          <w:rFonts w:ascii="Georgia" w:hAnsi="Georgia"/>
          <w:b/>
        </w:rPr>
        <w:t>ASSOCIAZIONE IMPRESE GESTIONE RIFIUTI</w:t>
      </w:r>
    </w:p>
    <w:p w14:paraId="7CBC283E" w14:textId="77777777" w:rsidR="006B337F" w:rsidRDefault="00B913C9" w:rsidP="00B913C9">
      <w:pPr>
        <w:pStyle w:val="Normale1"/>
        <w:rPr>
          <w:rFonts w:ascii="Georgia" w:hAnsi="Georgia"/>
        </w:rPr>
      </w:pPr>
      <w:r w:rsidRPr="00F20441">
        <w:rPr>
          <w:rFonts w:ascii="Georgia" w:hAnsi="Georgia"/>
        </w:rPr>
        <w:t>dal 1992 al servizio delle imprese e dell’ambiente</w:t>
      </w:r>
    </w:p>
    <w:p w14:paraId="5960D379" w14:textId="77777777" w:rsidR="009125D5" w:rsidRDefault="009125D5" w:rsidP="00B913C9">
      <w:pPr>
        <w:pStyle w:val="Normale1"/>
        <w:rPr>
          <w:rFonts w:ascii="Georgia" w:hAnsi="Georgia"/>
        </w:rPr>
      </w:pPr>
    </w:p>
    <w:p w14:paraId="7125333A" w14:textId="77777777" w:rsidR="00A26018" w:rsidRDefault="00A26018" w:rsidP="00B913C9">
      <w:pPr>
        <w:pStyle w:val="Normale1"/>
        <w:rPr>
          <w:rFonts w:ascii="Georgia" w:hAnsi="Georgia"/>
        </w:rPr>
      </w:pPr>
    </w:p>
    <w:p w14:paraId="729DBA05" w14:textId="6A704C1F" w:rsidR="00F6437E" w:rsidRPr="00A26018" w:rsidRDefault="00A26018" w:rsidP="00A26018">
      <w:pPr>
        <w:pStyle w:val="Normale1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A26018">
        <w:rPr>
          <w:rFonts w:ascii="Times New Roman" w:hAnsi="Times New Roman" w:cs="Times New Roman"/>
          <w:sz w:val="24"/>
          <w:szCs w:val="24"/>
        </w:rPr>
        <w:t>ALLE AZIENDE ASSOCIATE</w:t>
      </w:r>
    </w:p>
    <w:p w14:paraId="50E7E55A" w14:textId="5AC4AE57" w:rsidR="00A26018" w:rsidRPr="00A26018" w:rsidRDefault="00A26018" w:rsidP="00A26018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A26018">
        <w:rPr>
          <w:rFonts w:ascii="Times New Roman" w:hAnsi="Times New Roman" w:cs="Times New Roman"/>
          <w:sz w:val="24"/>
          <w:szCs w:val="24"/>
        </w:rPr>
        <w:t>Macerata 04.04.2024</w:t>
      </w:r>
    </w:p>
    <w:p w14:paraId="18C61D4F" w14:textId="77777777" w:rsidR="00A26018" w:rsidRPr="00A26018" w:rsidRDefault="00A26018" w:rsidP="00A26018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</w:p>
    <w:p w14:paraId="73DC5B15" w14:textId="50B92940" w:rsidR="00A26018" w:rsidRPr="00A26018" w:rsidRDefault="00A26018" w:rsidP="00A26018">
      <w:pPr>
        <w:pStyle w:val="Normale1"/>
        <w:jc w:val="both"/>
        <w:rPr>
          <w:rFonts w:ascii="Times New Roman" w:hAnsi="Times New Roman" w:cs="Times New Roman"/>
          <w:sz w:val="24"/>
          <w:szCs w:val="24"/>
        </w:rPr>
      </w:pPr>
      <w:r w:rsidRPr="00A26018">
        <w:rPr>
          <w:rFonts w:ascii="Times New Roman" w:hAnsi="Times New Roman" w:cs="Times New Roman"/>
          <w:sz w:val="24"/>
          <w:szCs w:val="24"/>
        </w:rPr>
        <w:t>Info/55.24/RIFIUTI LIQUIDI-GIURISPRUDENZA: distinzione fra acque reflue e rifiuti</w:t>
      </w:r>
    </w:p>
    <w:p w14:paraId="76FDE870" w14:textId="77777777" w:rsidR="005A4B93" w:rsidRDefault="005A4B93" w:rsidP="00A26018">
      <w:pPr>
        <w:pStyle w:val="Normale1"/>
        <w:jc w:val="both"/>
        <w:rPr>
          <w:rFonts w:ascii="Georgia" w:hAnsi="Georgia"/>
        </w:rPr>
      </w:pPr>
    </w:p>
    <w:p w14:paraId="05CB17A3" w14:textId="77777777" w:rsidR="005A4B93" w:rsidRDefault="005A4B93" w:rsidP="006B31EF">
      <w:pPr>
        <w:pStyle w:val="Normale1"/>
        <w:rPr>
          <w:rFonts w:ascii="Georgia" w:hAnsi="Georgia"/>
        </w:rPr>
      </w:pPr>
    </w:p>
    <w:p w14:paraId="15968DF9" w14:textId="27130251" w:rsidR="000E71F6" w:rsidRPr="000E71F6" w:rsidRDefault="000E71F6" w:rsidP="000E71F6">
      <w:pPr>
        <w:pStyle w:val="Titolo3"/>
        <w:spacing w:before="0" w:after="0" w:line="240" w:lineRule="atLeast"/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</w:pPr>
      <w:r w:rsidRPr="000E71F6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RIFIUTI LIQUIDI -   GIURISPRUDENZA </w:t>
      </w:r>
    </w:p>
    <w:p w14:paraId="6ACF4F7A" w14:textId="16832863" w:rsidR="000E71F6" w:rsidRDefault="000E71F6" w:rsidP="000E71F6">
      <w:pPr>
        <w:pStyle w:val="Titolo3"/>
        <w:spacing w:before="0" w:after="0" w:line="240" w:lineRule="atLeast"/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</w:pPr>
      <w:r w:rsidRPr="000E71F6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PER A CASSAZIONE </w:t>
      </w:r>
      <w:r w:rsidR="00B17CCF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I REFLUI </w:t>
      </w:r>
      <w:r w:rsidRPr="000E71F6"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>SE STOCCATI SONO RIFIUTI</w:t>
      </w:r>
    </w:p>
    <w:p w14:paraId="17629EB1" w14:textId="2F6AAEFB" w:rsidR="00A26018" w:rsidRPr="00A26018" w:rsidRDefault="00A26018" w:rsidP="00A26018">
      <w:pPr>
        <w:pStyle w:val="Normale1"/>
      </w:pPr>
      <w:r>
        <w:t>-----------------------------------------------------------------------------------------------------------</w:t>
      </w:r>
    </w:p>
    <w:p w14:paraId="2E28EC50" w14:textId="54DDCAC5" w:rsidR="000E71F6" w:rsidRPr="000E71F6" w:rsidRDefault="000E71F6" w:rsidP="000E71F6">
      <w:pPr>
        <w:rPr>
          <w:rFonts w:ascii="Times New Roman" w:hAnsi="Times New Roman" w:cs="Times New Roman"/>
          <w:sz w:val="24"/>
          <w:szCs w:val="24"/>
        </w:rPr>
      </w:pPr>
    </w:p>
    <w:p w14:paraId="20F14022" w14:textId="7EAEB8C6" w:rsidR="00445E0C" w:rsidRDefault="00445E0C" w:rsidP="000E71F6">
      <w:pPr>
        <w:pStyle w:val="NormaleWeb"/>
        <w:spacing w:before="0" w:beforeAutospacing="0" w:after="375" w:afterAutospacing="0"/>
        <w:jc w:val="both"/>
      </w:pPr>
      <w:r>
        <w:t>Informiamo che ancora una volta la giurisprudenza si è pronunciata sulla distinzione fra scarico di acque reflue e rifiuti (allegata una precedente informazione diffusa in materia).</w:t>
      </w:r>
    </w:p>
    <w:p w14:paraId="72FE8F9A" w14:textId="7E501AA6" w:rsidR="000E71F6" w:rsidRPr="00445E0C" w:rsidRDefault="00445E0C" w:rsidP="000E71F6">
      <w:pPr>
        <w:pStyle w:val="NormaleWeb"/>
        <w:spacing w:before="0" w:beforeAutospacing="0" w:after="375" w:afterAutospacing="0"/>
        <w:jc w:val="both"/>
        <w:rPr>
          <w:i/>
          <w:iCs/>
        </w:rPr>
      </w:pPr>
      <w:r>
        <w:t xml:space="preserve">Per la </w:t>
      </w:r>
      <w:r w:rsidRPr="00445E0C">
        <w:rPr>
          <w:rStyle w:val="Enfasigrassetto"/>
          <w:b w:val="0"/>
          <w:bCs w:val="0"/>
        </w:rPr>
        <w:t>Corte di Cassazione</w:t>
      </w:r>
      <w:r w:rsidRPr="00445E0C">
        <w:rPr>
          <w:b/>
          <w:bCs/>
        </w:rPr>
        <w:t> </w:t>
      </w:r>
      <w:r w:rsidRPr="00445E0C">
        <w:rPr>
          <w:b/>
          <w:bCs/>
        </w:rPr>
        <w:t>(</w:t>
      </w:r>
      <w:r w:rsidRPr="00445E0C">
        <w:rPr>
          <w:rStyle w:val="Enfasigrassetto"/>
          <w:b w:val="0"/>
          <w:bCs w:val="0"/>
        </w:rPr>
        <w:t>sentenza del 15 febbraio 2024, n. 6832</w:t>
      </w:r>
      <w:r w:rsidRPr="00445E0C">
        <w:rPr>
          <w:rStyle w:val="Enfasigrassetto"/>
          <w:b w:val="0"/>
          <w:bCs w:val="0"/>
        </w:rPr>
        <w:t>)</w:t>
      </w:r>
      <w:r>
        <w:t xml:space="preserve"> </w:t>
      </w:r>
      <w:r w:rsidRPr="00445E0C">
        <w:rPr>
          <w:b/>
          <w:bCs/>
        </w:rPr>
        <w:t xml:space="preserve">i </w:t>
      </w:r>
      <w:r w:rsidR="000E71F6" w:rsidRPr="00445E0C">
        <w:rPr>
          <w:b/>
          <w:bCs/>
        </w:rPr>
        <w:t>reflui stoccati</w:t>
      </w:r>
      <w:r w:rsidR="000E71F6" w:rsidRPr="000E71F6">
        <w:t xml:space="preserve"> in attesa di un successivo smaltimento </w:t>
      </w:r>
      <w:r w:rsidR="000E71F6" w:rsidRPr="00445E0C">
        <w:rPr>
          <w:b/>
          <w:bCs/>
        </w:rPr>
        <w:t>non sono soggetti alla disciplina delle acque ai sensi della Parte III del D.lgs. n. 152/2006 ma sono rifiuti assoggettati alla Parte IV dello stesso decreto.</w:t>
      </w:r>
      <w:r w:rsidR="000E71F6" w:rsidRPr="00445E0C">
        <w:rPr>
          <w:i/>
          <w:iCs/>
        </w:rPr>
        <w:t> </w:t>
      </w:r>
    </w:p>
    <w:p w14:paraId="3B693C35" w14:textId="3CE78C5A" w:rsidR="000E71F6" w:rsidRPr="000E71F6" w:rsidRDefault="00445E0C" w:rsidP="000E71F6">
      <w:pPr>
        <w:pStyle w:val="NormaleWeb"/>
        <w:spacing w:before="0" w:beforeAutospacing="0" w:after="375" w:afterAutospacing="0"/>
        <w:jc w:val="both"/>
      </w:pPr>
      <w:r w:rsidRPr="00445E0C">
        <w:t>Così i giudici si esprimono:</w:t>
      </w:r>
      <w:r>
        <w:t xml:space="preserve"> </w:t>
      </w:r>
      <w:r w:rsidR="000E71F6" w:rsidRPr="000E71F6">
        <w:rPr>
          <w:i/>
          <w:iCs/>
        </w:rPr>
        <w:t>“Si generano acque reflue di scarico soggette alla disciplina "acque" solo in presenza di uno scarico cosiddetto “diretto”, mentre si generano rifiuti liquidi</w:t>
      </w:r>
      <w:r w:rsidR="000E71F6" w:rsidRPr="000E71F6">
        <w:t>, soggetti alla disciplina della Parte IV del D.lgs. n. 152/2006, </w:t>
      </w:r>
      <w:r w:rsidR="000E71F6" w:rsidRPr="000E71F6">
        <w:rPr>
          <w:i/>
          <w:iCs/>
        </w:rPr>
        <w:t>solo in presenza di uno scarico qualificato come “indiretto”</w:t>
      </w:r>
      <w:r w:rsidR="000E71F6" w:rsidRPr="000E71F6">
        <w:t> ovvero quando c'è un'interruzione tra il momento di produzione del liquido e lo sversamento nel corpo recettore. </w:t>
      </w:r>
    </w:p>
    <w:p w14:paraId="4F3788EE" w14:textId="77777777" w:rsidR="000E71F6" w:rsidRPr="000E71F6" w:rsidRDefault="000E71F6" w:rsidP="000E71F6">
      <w:pPr>
        <w:pStyle w:val="NormaleWeb"/>
        <w:spacing w:before="0" w:beforeAutospacing="0" w:after="375" w:afterAutospacing="0"/>
        <w:jc w:val="both"/>
      </w:pPr>
      <w:r w:rsidRPr="000E71F6">
        <w:t xml:space="preserve">Nel caso di specie, venendo meno il requisito dell'assenza di "soluzione di continuità", i reflui stoccati in attesa di successivo smaltimento, come i </w:t>
      </w:r>
      <w:r w:rsidRPr="00A26018">
        <w:rPr>
          <w:b/>
          <w:bCs/>
        </w:rPr>
        <w:t xml:space="preserve">liquami contenuti in pozzi neri, vasche </w:t>
      </w:r>
      <w:proofErr w:type="spellStart"/>
      <w:r w:rsidRPr="00A26018">
        <w:rPr>
          <w:b/>
          <w:bCs/>
        </w:rPr>
        <w:t>Imhoff</w:t>
      </w:r>
      <w:proofErr w:type="spellEnd"/>
      <w:r w:rsidRPr="00A26018">
        <w:rPr>
          <w:b/>
          <w:bCs/>
        </w:rPr>
        <w:t xml:space="preserve"> e bagni mobili, sono da considerarsi rifiuti liquidi </w:t>
      </w:r>
      <w:r w:rsidRPr="000E71F6">
        <w:t>di acque reflue, soggetti, pertanto, alla disciplina della Parte IV del Dlgs n. 152/2006 e non a quella delle acque di scarico, che riguarda solo i liquidi che sono direttamente immessi nel suolo, nel sottosuolo o nella rete fognaria. </w:t>
      </w:r>
    </w:p>
    <w:p w14:paraId="285B7920" w14:textId="1D514625" w:rsidR="005A4B93" w:rsidRDefault="000E71F6" w:rsidP="00A26018">
      <w:pPr>
        <w:pStyle w:val="NormaleWeb"/>
        <w:spacing w:before="0" w:beforeAutospacing="0" w:after="375" w:afterAutospacing="0"/>
        <w:jc w:val="both"/>
      </w:pPr>
      <w:r w:rsidRPr="000E71F6">
        <w:t>Pertanto, conclude la Corte, una loro gestione non autorizzata è punita ai sensi dell'articolo 256, D.lgs. n. 152/2006 quale gestione illecita di rifiut</w:t>
      </w:r>
      <w:r w:rsidR="00A26018">
        <w:t>i.</w:t>
      </w:r>
    </w:p>
    <w:p w14:paraId="67A78C57" w14:textId="6E4BFC7C" w:rsidR="00A26018" w:rsidRPr="00A26018" w:rsidRDefault="00A26018" w:rsidP="00A26018">
      <w:pPr>
        <w:pStyle w:val="NormaleWeb"/>
        <w:spacing w:before="0" w:beforeAutospacing="0" w:after="375" w:afterAutospacing="0"/>
        <w:jc w:val="both"/>
        <w:rPr>
          <w:rFonts w:ascii="Roboto" w:hAnsi="Roboto"/>
          <w:color w:val="232323"/>
          <w:sz w:val="23"/>
          <w:szCs w:val="23"/>
        </w:rPr>
      </w:pPr>
      <w:r>
        <w:t>Per gli approfondimenti si allega la sentenza.</w:t>
      </w:r>
    </w:p>
    <w:p w14:paraId="58428FAC" w14:textId="77777777" w:rsidR="005A4B93" w:rsidRDefault="005A4B93" w:rsidP="006B31EF">
      <w:pPr>
        <w:pStyle w:val="Normale1"/>
        <w:rPr>
          <w:rFonts w:ascii="Georgia" w:hAnsi="Georgia"/>
        </w:rPr>
      </w:pPr>
    </w:p>
    <w:p w14:paraId="6F47AAE8" w14:textId="77777777" w:rsidR="00B665BE" w:rsidRDefault="00B665BE" w:rsidP="00A26018">
      <w:pPr>
        <w:pStyle w:val="Normale1"/>
        <w:jc w:val="both"/>
        <w:rPr>
          <w:rFonts w:ascii="Georgia" w:hAnsi="Georgia"/>
        </w:rPr>
      </w:pPr>
    </w:p>
    <w:p w14:paraId="2B747F84" w14:textId="77777777" w:rsidR="009B1E41" w:rsidRDefault="009B1E41" w:rsidP="006B31EF">
      <w:pPr>
        <w:pStyle w:val="Normale1"/>
        <w:rPr>
          <w:rFonts w:ascii="Georgia" w:hAnsi="Georgia"/>
        </w:rPr>
      </w:pPr>
    </w:p>
    <w:p w14:paraId="0A8C6CF3" w14:textId="77777777" w:rsidR="00624576" w:rsidRDefault="00624576" w:rsidP="00402B5B">
      <w:pPr>
        <w:pStyle w:val="Normale1"/>
        <w:jc w:val="both"/>
        <w:rPr>
          <w:rFonts w:ascii="Georgia" w:hAnsi="Georgia"/>
        </w:rPr>
      </w:pPr>
    </w:p>
    <w:p w14:paraId="483C6105" w14:textId="19B2A605" w:rsidR="006B337F" w:rsidRPr="00F20441" w:rsidRDefault="00651ADA" w:rsidP="006B31EF">
      <w:pPr>
        <w:pStyle w:val="Normale1"/>
        <w:rPr>
          <w:rFonts w:ascii="Georgia" w:hAnsi="Georgia"/>
          <w:color w:val="009FE3"/>
        </w:rPr>
      </w:pPr>
      <w:r w:rsidRPr="00F20441">
        <w:rPr>
          <w:rFonts w:ascii="Georgia" w:hAnsi="Georgia"/>
        </w:rPr>
        <w:t xml:space="preserve">Via Weiden 35, 62100 Macerata Tel./Fax: 0733 230279 Cell. Segreteria: 3356670118 </w:t>
      </w:r>
      <w:r w:rsidR="00B913C9" w:rsidRPr="00F20441">
        <w:rPr>
          <w:rFonts w:ascii="Georgia" w:hAnsi="Georgia"/>
        </w:rPr>
        <w:br/>
      </w:r>
      <w:r w:rsidRPr="00F20441">
        <w:rPr>
          <w:rFonts w:ascii="Georgia" w:hAnsi="Georgia"/>
        </w:rPr>
        <w:t xml:space="preserve">C.F.: 93029960429 PEC: amis@ticertifica.it  </w:t>
      </w:r>
      <w:r w:rsidRPr="00F20441">
        <w:rPr>
          <w:rFonts w:ascii="Georgia" w:hAnsi="Georgia"/>
          <w:color w:val="009FE3"/>
        </w:rPr>
        <w:t>info@ami</w:t>
      </w:r>
      <w:r w:rsidR="00F20441">
        <w:rPr>
          <w:rFonts w:ascii="Georgia" w:hAnsi="Georgia"/>
          <w:color w:val="009FE3"/>
        </w:rPr>
        <w:t>srifiuti.</w:t>
      </w:r>
      <w:r w:rsidR="00E66A65">
        <w:rPr>
          <w:rFonts w:ascii="Georgia" w:hAnsi="Georgia"/>
          <w:color w:val="009FE3"/>
        </w:rPr>
        <w:t>it</w:t>
      </w:r>
      <w:r w:rsidR="00F20441">
        <w:rPr>
          <w:rFonts w:ascii="Georgia" w:hAnsi="Georgia"/>
          <w:color w:val="009FE3"/>
        </w:rPr>
        <w:t xml:space="preserve"> www.amisrifiuti.</w:t>
      </w:r>
      <w:r w:rsidR="00E66A65">
        <w:rPr>
          <w:rFonts w:ascii="Georgia" w:hAnsi="Georgia"/>
          <w:color w:val="009FE3"/>
        </w:rPr>
        <w:t>it</w:t>
      </w:r>
    </w:p>
    <w:sectPr w:rsidR="006B337F" w:rsidRPr="00F20441" w:rsidSect="00431B6B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E1B74" w14:textId="77777777" w:rsidR="00431B6B" w:rsidRDefault="00431B6B" w:rsidP="00B913C9">
      <w:pPr>
        <w:spacing w:line="240" w:lineRule="auto"/>
      </w:pPr>
      <w:r>
        <w:separator/>
      </w:r>
    </w:p>
  </w:endnote>
  <w:endnote w:type="continuationSeparator" w:id="0">
    <w:p w14:paraId="259DD6CE" w14:textId="77777777" w:rsidR="00431B6B" w:rsidRDefault="00431B6B" w:rsidP="00B9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ryan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2A87C" w14:textId="77777777" w:rsidR="00431B6B" w:rsidRDefault="00431B6B" w:rsidP="00B913C9">
      <w:pPr>
        <w:spacing w:line="240" w:lineRule="auto"/>
      </w:pPr>
      <w:r>
        <w:separator/>
      </w:r>
    </w:p>
  </w:footnote>
  <w:footnote w:type="continuationSeparator" w:id="0">
    <w:p w14:paraId="21400F4C" w14:textId="77777777" w:rsidR="00431B6B" w:rsidRDefault="00431B6B" w:rsidP="00B91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700C7" w14:textId="77777777" w:rsidR="00826E5A" w:rsidRDefault="00826E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D4481"/>
    <w:multiLevelType w:val="hybridMultilevel"/>
    <w:tmpl w:val="EADEC396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4437E7"/>
    <w:multiLevelType w:val="hybridMultilevel"/>
    <w:tmpl w:val="B12201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5668"/>
    <w:multiLevelType w:val="hybridMultilevel"/>
    <w:tmpl w:val="A4305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D29D7"/>
    <w:multiLevelType w:val="hybridMultilevel"/>
    <w:tmpl w:val="9F564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82970"/>
    <w:multiLevelType w:val="hybridMultilevel"/>
    <w:tmpl w:val="C108091E"/>
    <w:lvl w:ilvl="0" w:tplc="124435B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791A"/>
    <w:multiLevelType w:val="hybridMultilevel"/>
    <w:tmpl w:val="9E0CC6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61341"/>
    <w:multiLevelType w:val="multilevel"/>
    <w:tmpl w:val="01CC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7268A"/>
    <w:multiLevelType w:val="hybridMultilevel"/>
    <w:tmpl w:val="7CF8B1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9464097">
    <w:abstractNumId w:val="6"/>
  </w:num>
  <w:num w:numId="2" w16cid:durableId="1865240364">
    <w:abstractNumId w:val="5"/>
  </w:num>
  <w:num w:numId="3" w16cid:durableId="1340237603">
    <w:abstractNumId w:val="7"/>
  </w:num>
  <w:num w:numId="4" w16cid:durableId="1338727115">
    <w:abstractNumId w:val="0"/>
  </w:num>
  <w:num w:numId="5" w16cid:durableId="109863168">
    <w:abstractNumId w:val="4"/>
  </w:num>
  <w:num w:numId="6" w16cid:durableId="1203597513">
    <w:abstractNumId w:val="2"/>
  </w:num>
  <w:num w:numId="7" w16cid:durableId="856693683">
    <w:abstractNumId w:val="1"/>
  </w:num>
  <w:num w:numId="8" w16cid:durableId="756437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7F"/>
    <w:rsid w:val="000122B4"/>
    <w:rsid w:val="000347BB"/>
    <w:rsid w:val="00056C94"/>
    <w:rsid w:val="0006139E"/>
    <w:rsid w:val="0008625E"/>
    <w:rsid w:val="00086358"/>
    <w:rsid w:val="000977DC"/>
    <w:rsid w:val="000E71F6"/>
    <w:rsid w:val="00107629"/>
    <w:rsid w:val="001C1B91"/>
    <w:rsid w:val="001F36BA"/>
    <w:rsid w:val="00201986"/>
    <w:rsid w:val="002105F8"/>
    <w:rsid w:val="00227985"/>
    <w:rsid w:val="00232066"/>
    <w:rsid w:val="00234B6E"/>
    <w:rsid w:val="00254F9F"/>
    <w:rsid w:val="00291DB9"/>
    <w:rsid w:val="002B2C39"/>
    <w:rsid w:val="002E3192"/>
    <w:rsid w:val="002F3ECA"/>
    <w:rsid w:val="003271ED"/>
    <w:rsid w:val="00387302"/>
    <w:rsid w:val="00396639"/>
    <w:rsid w:val="00402B5B"/>
    <w:rsid w:val="00410873"/>
    <w:rsid w:val="00431B6B"/>
    <w:rsid w:val="00436DB7"/>
    <w:rsid w:val="00445E0C"/>
    <w:rsid w:val="00482B79"/>
    <w:rsid w:val="004B2186"/>
    <w:rsid w:val="004B49CA"/>
    <w:rsid w:val="004B7645"/>
    <w:rsid w:val="0058349A"/>
    <w:rsid w:val="005A4B93"/>
    <w:rsid w:val="00617765"/>
    <w:rsid w:val="00624576"/>
    <w:rsid w:val="00633742"/>
    <w:rsid w:val="00651ADA"/>
    <w:rsid w:val="00655E0C"/>
    <w:rsid w:val="00662BC7"/>
    <w:rsid w:val="00672702"/>
    <w:rsid w:val="006B31EF"/>
    <w:rsid w:val="006B337F"/>
    <w:rsid w:val="006D44EE"/>
    <w:rsid w:val="00705B1A"/>
    <w:rsid w:val="00712A87"/>
    <w:rsid w:val="007A7F0A"/>
    <w:rsid w:val="00826E5A"/>
    <w:rsid w:val="00844B21"/>
    <w:rsid w:val="008A618F"/>
    <w:rsid w:val="008B563E"/>
    <w:rsid w:val="008D652E"/>
    <w:rsid w:val="00905C7F"/>
    <w:rsid w:val="009125D5"/>
    <w:rsid w:val="00953195"/>
    <w:rsid w:val="009535E2"/>
    <w:rsid w:val="00982C7B"/>
    <w:rsid w:val="009934FA"/>
    <w:rsid w:val="009A2EE4"/>
    <w:rsid w:val="009B1E41"/>
    <w:rsid w:val="009E2468"/>
    <w:rsid w:val="00A26018"/>
    <w:rsid w:val="00A53E78"/>
    <w:rsid w:val="00A568C8"/>
    <w:rsid w:val="00A75D17"/>
    <w:rsid w:val="00AB2758"/>
    <w:rsid w:val="00AF60DB"/>
    <w:rsid w:val="00B044B8"/>
    <w:rsid w:val="00B17CCF"/>
    <w:rsid w:val="00B32BBF"/>
    <w:rsid w:val="00B665BE"/>
    <w:rsid w:val="00B913C9"/>
    <w:rsid w:val="00B9729C"/>
    <w:rsid w:val="00BD4241"/>
    <w:rsid w:val="00C72FE4"/>
    <w:rsid w:val="00C82713"/>
    <w:rsid w:val="00CE4C46"/>
    <w:rsid w:val="00CE4FF8"/>
    <w:rsid w:val="00CF29BE"/>
    <w:rsid w:val="00D03A87"/>
    <w:rsid w:val="00D40B93"/>
    <w:rsid w:val="00D8168C"/>
    <w:rsid w:val="00DA3B9A"/>
    <w:rsid w:val="00DB58C4"/>
    <w:rsid w:val="00DC1A26"/>
    <w:rsid w:val="00E44219"/>
    <w:rsid w:val="00E4448E"/>
    <w:rsid w:val="00E66A65"/>
    <w:rsid w:val="00E9185D"/>
    <w:rsid w:val="00E9794F"/>
    <w:rsid w:val="00EE1886"/>
    <w:rsid w:val="00EF5D33"/>
    <w:rsid w:val="00F1144D"/>
    <w:rsid w:val="00F20441"/>
    <w:rsid w:val="00F6437E"/>
    <w:rsid w:val="00F70D19"/>
    <w:rsid w:val="00FD4854"/>
    <w:rsid w:val="00FD5940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928B"/>
  <w15:docId w15:val="{B01404A9-B7F6-4C19-B868-4DBF5895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ryani" w:eastAsia="Biryani" w:hAnsi="Biryani" w:cs="Biryani"/>
        <w:sz w:val="22"/>
        <w:szCs w:val="22"/>
        <w:lang w:val="it-IT" w:eastAsia="it-IT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629"/>
  </w:style>
  <w:style w:type="paragraph" w:styleId="Titolo1">
    <w:name w:val="heading 1"/>
    <w:basedOn w:val="Normale1"/>
    <w:next w:val="Normale1"/>
    <w:rsid w:val="006B33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6B33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6B33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6B33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6B337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6B33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6B337F"/>
  </w:style>
  <w:style w:type="table" w:customStyle="1" w:styleId="TableNormal">
    <w:name w:val="Table Normal"/>
    <w:rsid w:val="006B33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6B337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6B337F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13C9"/>
  </w:style>
  <w:style w:type="paragraph" w:styleId="Pidipagina">
    <w:name w:val="footer"/>
    <w:basedOn w:val="Normale"/>
    <w:link w:val="PidipaginaCarattere"/>
    <w:uiPriority w:val="99"/>
    <w:semiHidden/>
    <w:unhideWhenUsed/>
    <w:rsid w:val="00B913C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13C9"/>
  </w:style>
  <w:style w:type="paragraph" w:styleId="NormaleWeb">
    <w:name w:val="Normal (Web)"/>
    <w:basedOn w:val="Normale"/>
    <w:uiPriority w:val="99"/>
    <w:unhideWhenUsed/>
    <w:rsid w:val="009934F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934FA"/>
    <w:rPr>
      <w:b/>
      <w:bCs/>
    </w:rPr>
  </w:style>
  <w:style w:type="table" w:styleId="Grigliatabella">
    <w:name w:val="Table Grid"/>
    <w:basedOn w:val="Tabellanormale"/>
    <w:uiPriority w:val="59"/>
    <w:rsid w:val="00D03A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2044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49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49CA"/>
    <w:rPr>
      <w:rFonts w:ascii="Tahoma" w:hAnsi="Tahoma" w:cs="Tahoma"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26E5A"/>
    <w:pPr>
      <w:pBdr>
        <w:bottom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26E5A"/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826E5A"/>
    <w:pPr>
      <w:pBdr>
        <w:top w:val="single" w:sz="6" w:space="1" w:color="auto"/>
      </w:pBdr>
      <w:spacing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826E5A"/>
    <w:rPr>
      <w:rFonts w:ascii="Arial" w:eastAsia="Times New Roman" w:hAnsi="Arial" w:cs="Arial"/>
      <w:vanish/>
      <w:sz w:val="16"/>
      <w:szCs w:val="16"/>
    </w:rPr>
  </w:style>
  <w:style w:type="paragraph" w:customStyle="1" w:styleId="single-news-titolo-giornalistico">
    <w:name w:val="single-news-titolo-giornalistico"/>
    <w:basedOn w:val="Normale"/>
    <w:rsid w:val="00E4421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E44219"/>
    <w:rPr>
      <w:i/>
      <w:iCs/>
    </w:rPr>
  </w:style>
  <w:style w:type="paragraph" w:styleId="Paragrafoelenco">
    <w:name w:val="List Paragraph"/>
    <w:basedOn w:val="Normale"/>
    <w:uiPriority w:val="34"/>
    <w:qFormat/>
    <w:rsid w:val="00CE4C4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3B9A"/>
    <w:pPr>
      <w:autoSpaceDE w:val="0"/>
      <w:autoSpaceDN w:val="0"/>
      <w:adjustRightInd w:val="0"/>
      <w:spacing w:line="240" w:lineRule="auto"/>
      <w:jc w:val="left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6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4827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</w:div>
          </w:divsChild>
        </w:div>
      </w:divsChild>
    </w:div>
    <w:div w:id="591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3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Francesco</dc:creator>
  <cp:lastModifiedBy>marina leombruni</cp:lastModifiedBy>
  <cp:revision>2</cp:revision>
  <cp:lastPrinted>2022-06-30T08:26:00Z</cp:lastPrinted>
  <dcterms:created xsi:type="dcterms:W3CDTF">2024-04-04T10:48:00Z</dcterms:created>
  <dcterms:modified xsi:type="dcterms:W3CDTF">2024-04-04T10:48:00Z</dcterms:modified>
</cp:coreProperties>
</file>